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292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郭登峻，男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86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高中文化，住福建省莆田市秀屿区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，捕前系经商。现在福建省武夷山监狱五监区（大队）十四分监区（中队）服刑。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莆田市涵江区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0303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299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郭登峻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五年六个月，并处罚金200000元。扣押在公安机关的被告人郭登峻违法所得50000元，予以没收，上缴国库。继续追缴被告人郭登峻的违法所得80000元，予以没收，上缴国库。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奖惩情况：该犯考核期2024年6月26日至2026年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val="zh-CN" w:eastAsia="zh-CN"/>
        </w:rPr>
        <w:t>月累计获考核积分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val="zh-CN" w:eastAsia="zh-CN"/>
        </w:rPr>
        <w:t>10.6分，表扬3次。考核期内无违规扣分。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FF0000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val="zh-CN" w:eastAsia="zh-CN"/>
        </w:rPr>
        <w:t>2500元，本次提请</w:t>
      </w:r>
      <w:r>
        <w:rPr>
          <w:rFonts w:hint="eastAsia" w:ascii="仿宋_GB2312"/>
          <w:color w:val="auto"/>
          <w:szCs w:val="32"/>
          <w:lang w:val="en-US" w:eastAsia="zh-CN"/>
        </w:rPr>
        <w:t>前已履行50000元</w:t>
      </w:r>
      <w:r>
        <w:rPr>
          <w:rFonts w:hint="eastAsia" w:ascii="仿宋_GB2312"/>
          <w:color w:val="auto"/>
          <w:szCs w:val="32"/>
          <w:lang w:val="zh-CN" w:eastAsia="zh-CN"/>
        </w:rPr>
        <w:t>，本次提请向福建省莆田市涵江区人民法院缴纳罚</w:t>
      </w:r>
      <w:r>
        <w:rPr>
          <w:rFonts w:hint="eastAsia" w:ascii="仿宋_GB2312"/>
          <w:color w:val="auto"/>
          <w:szCs w:val="32"/>
          <w:lang w:val="en-US" w:eastAsia="zh-CN"/>
        </w:rPr>
        <w:t>金</w:t>
      </w:r>
      <w:r>
        <w:rPr>
          <w:rFonts w:hint="eastAsia" w:ascii="仿宋_GB2312"/>
          <w:color w:val="auto"/>
          <w:szCs w:val="32"/>
          <w:lang w:val="zh-CN" w:eastAsia="zh-CN"/>
        </w:rPr>
        <w:t>2500元。该犯考核期消费总额</w:t>
      </w:r>
      <w:r>
        <w:rPr>
          <w:rFonts w:hint="eastAsia" w:ascii="仿宋_GB2312"/>
          <w:color w:val="auto"/>
          <w:szCs w:val="32"/>
          <w:lang w:val="en-US" w:eastAsia="zh-CN"/>
        </w:rPr>
        <w:t>3787.45</w:t>
      </w:r>
      <w:r>
        <w:rPr>
          <w:rFonts w:hint="eastAsia" w:ascii="仿宋_GB2312"/>
          <w:color w:val="auto"/>
          <w:szCs w:val="32"/>
          <w:lang w:val="zh-CN" w:eastAsia="zh-CN"/>
        </w:rPr>
        <w:t>元，月均消费</w:t>
      </w:r>
      <w:r>
        <w:rPr>
          <w:rFonts w:hint="eastAsia" w:ascii="仿宋_GB2312"/>
          <w:color w:val="auto"/>
          <w:szCs w:val="32"/>
          <w:lang w:val="en-US" w:eastAsia="zh-CN"/>
        </w:rPr>
        <w:t>189.37</w:t>
      </w:r>
      <w:r>
        <w:rPr>
          <w:rFonts w:hint="eastAsia" w:ascii="仿宋_GB2312"/>
          <w:color w:val="auto"/>
          <w:szCs w:val="32"/>
          <w:lang w:val="zh-CN" w:eastAsia="zh-CN"/>
        </w:rPr>
        <w:t>元，账户可用余额</w:t>
      </w:r>
      <w:r>
        <w:rPr>
          <w:rFonts w:hint="eastAsia" w:ascii="仿宋_GB2312"/>
          <w:color w:val="auto"/>
          <w:szCs w:val="32"/>
          <w:lang w:val="en-US" w:eastAsia="zh-CN"/>
        </w:rPr>
        <w:t>440.93</w:t>
      </w:r>
      <w:r>
        <w:rPr>
          <w:rFonts w:hint="eastAsia" w:ascii="仿宋_GB2312"/>
          <w:color w:val="auto"/>
          <w:szCs w:val="32"/>
          <w:lang w:val="zh-CN" w:eastAsia="zh-CN"/>
        </w:rPr>
        <w:t>元。福建省莆田市涵江区人民法院于202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val="zh-CN" w:eastAsia="zh-CN"/>
        </w:rPr>
        <w:t>日财产性判项复函载明：执行过程中，本院多次通过执行网络查控系统对被执行人财产进行详细查询，未发现被执行人郭登峻有可供执行财产。2025年12月22日、</w:t>
      </w:r>
      <w:r>
        <w:rPr>
          <w:rFonts w:hint="eastAsia" w:ascii="仿宋_GB2312"/>
          <w:color w:val="auto"/>
          <w:szCs w:val="32"/>
          <w:lang w:val="en-US" w:eastAsia="zh-CN"/>
        </w:rPr>
        <w:t>2026年1月22日，</w:t>
      </w:r>
      <w:r>
        <w:rPr>
          <w:rFonts w:hint="eastAsia" w:ascii="仿宋_GB2312"/>
          <w:color w:val="auto"/>
          <w:szCs w:val="32"/>
          <w:lang w:val="zh-CN" w:eastAsia="zh-CN"/>
        </w:rPr>
        <w:t>被执行人郭登峻家属代为向本院缴纳罚金1500元、</w:t>
      </w:r>
      <w:r>
        <w:rPr>
          <w:rFonts w:hint="eastAsia" w:ascii="仿宋_GB2312"/>
          <w:color w:val="auto"/>
          <w:szCs w:val="32"/>
          <w:lang w:val="en-US" w:eastAsia="zh-CN"/>
        </w:rPr>
        <w:t>1000元</w:t>
      </w:r>
      <w:r>
        <w:rPr>
          <w:rFonts w:hint="eastAsia" w:ascii="仿宋_GB2312"/>
          <w:color w:val="auto"/>
          <w:szCs w:val="32"/>
          <w:lang w:val="zh-CN" w:eastAsia="zh-CN"/>
        </w:rPr>
        <w:t>，剩余部分罚金及违法所得至今未履行。本案已于2024年10月28日终结本次执行程序。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财产性判项义务履行金额未达到其个人应履行总额30%。</w:t>
      </w:r>
      <w:r>
        <w:rPr>
          <w:rFonts w:hint="default" w:ascii="仿宋_GB2312"/>
          <w:color w:val="auto"/>
          <w:szCs w:val="32"/>
          <w:lang w:val="en-US" w:eastAsia="zh-CN"/>
        </w:rPr>
        <w:t>因此提请减刑幅度扣减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default" w:ascii="仿宋_GB2312"/>
          <w:color w:val="auto"/>
          <w:szCs w:val="32"/>
          <w:lang w:val="en-US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郭登峻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郭登峻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2B45762"/>
    <w:rsid w:val="03BC14C2"/>
    <w:rsid w:val="04070F8E"/>
    <w:rsid w:val="06882CEA"/>
    <w:rsid w:val="07697416"/>
    <w:rsid w:val="08821C39"/>
    <w:rsid w:val="09DB5DFA"/>
    <w:rsid w:val="0A8B625D"/>
    <w:rsid w:val="0EE4454F"/>
    <w:rsid w:val="0F3B7C50"/>
    <w:rsid w:val="0FB70159"/>
    <w:rsid w:val="0FDD0B2F"/>
    <w:rsid w:val="112E4B8A"/>
    <w:rsid w:val="119A6202"/>
    <w:rsid w:val="11E640B7"/>
    <w:rsid w:val="1251536B"/>
    <w:rsid w:val="15788A21"/>
    <w:rsid w:val="16D163F9"/>
    <w:rsid w:val="178674BC"/>
    <w:rsid w:val="17B7646C"/>
    <w:rsid w:val="196A3D33"/>
    <w:rsid w:val="19DC193D"/>
    <w:rsid w:val="1AAD2585"/>
    <w:rsid w:val="1C844E03"/>
    <w:rsid w:val="1CE35050"/>
    <w:rsid w:val="1CF94A9D"/>
    <w:rsid w:val="1D4E1A5E"/>
    <w:rsid w:val="1DD02306"/>
    <w:rsid w:val="210F263F"/>
    <w:rsid w:val="222457A1"/>
    <w:rsid w:val="22A50C60"/>
    <w:rsid w:val="232B2088"/>
    <w:rsid w:val="23381655"/>
    <w:rsid w:val="246556FA"/>
    <w:rsid w:val="24A04AEB"/>
    <w:rsid w:val="250311D4"/>
    <w:rsid w:val="267B364D"/>
    <w:rsid w:val="279F6451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BBF65DA"/>
    <w:rsid w:val="3CEF38B0"/>
    <w:rsid w:val="3E036E74"/>
    <w:rsid w:val="3FFE0905"/>
    <w:rsid w:val="4068186C"/>
    <w:rsid w:val="40691B94"/>
    <w:rsid w:val="41E554B1"/>
    <w:rsid w:val="4239675C"/>
    <w:rsid w:val="426D62FB"/>
    <w:rsid w:val="42B0100C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A621E0D"/>
    <w:rsid w:val="4B046B60"/>
    <w:rsid w:val="4B357583"/>
    <w:rsid w:val="4D9C2E7A"/>
    <w:rsid w:val="4DBF2D86"/>
    <w:rsid w:val="4F17BF86"/>
    <w:rsid w:val="504F2CF3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8D261FF"/>
    <w:rsid w:val="6B0B4465"/>
    <w:rsid w:val="6BC86627"/>
    <w:rsid w:val="6BE572B1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7012691A"/>
    <w:rsid w:val="71E04E9C"/>
    <w:rsid w:val="73783AA1"/>
    <w:rsid w:val="75F32F1D"/>
    <w:rsid w:val="76235A37"/>
    <w:rsid w:val="766B2704"/>
    <w:rsid w:val="76A30385"/>
    <w:rsid w:val="77FE3FAB"/>
    <w:rsid w:val="78181C60"/>
    <w:rsid w:val="78215339"/>
    <w:rsid w:val="79EB33FD"/>
    <w:rsid w:val="7BF97417"/>
    <w:rsid w:val="7CA95EC6"/>
    <w:rsid w:val="7D265CEC"/>
    <w:rsid w:val="7D545ED4"/>
    <w:rsid w:val="7D9C52E3"/>
    <w:rsid w:val="7DDB7EAC"/>
    <w:rsid w:val="7E1C170B"/>
    <w:rsid w:val="BF5AB117"/>
    <w:rsid w:val="D3EF0DD4"/>
    <w:rsid w:val="D5BBDBBC"/>
    <w:rsid w:val="FFBAB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2024-01-08T14:58:00Z</dcterms:created>
  <dc:creator>Administrator</dc:creator>
  <cp:lastModifiedBy>uosuser</cp:lastModifiedBy>
  <cp:lastPrinted>2009-01-03T01:20:00Z</cp:lastPrinted>
  <dcterms:modified xsi:type="dcterms:W3CDTF">2026-05-22T14:45:54Z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0861AF84325147EDB6024BB94A88117D_12</vt:lpwstr>
  </property>
</Properties>
</file>